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9"/>
        <w:gridCol w:w="2552"/>
        <w:gridCol w:w="2126"/>
        <w:gridCol w:w="1701"/>
        <w:gridCol w:w="1666"/>
      </w:tblGrid>
      <w:tr w:rsidR="0059294E" w:rsidTr="0068654E">
        <w:tc>
          <w:tcPr>
            <w:tcW w:w="1809" w:type="dxa"/>
            <w:shd w:val="clear" w:color="auto" w:fill="auto"/>
          </w:tcPr>
          <w:p w:rsidR="0059294E" w:rsidRDefault="0059294E" w:rsidP="0068654E">
            <w:r>
              <w:rPr>
                <w:noProof/>
                <w:color w:val="000000"/>
                <w:lang w:eastAsia="it-IT"/>
              </w:rPr>
              <w:drawing>
                <wp:inline distT="0" distB="0" distL="0" distR="0">
                  <wp:extent cx="1019810" cy="486410"/>
                  <wp:effectExtent l="0" t="0" r="8890" b="889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</w:tcPr>
          <w:p w:rsidR="0059294E" w:rsidRDefault="0059294E" w:rsidP="0068654E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506220" cy="422275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22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294E" w:rsidRDefault="0059294E" w:rsidP="0068654E">
            <w:r>
              <w:rPr>
                <w:noProof/>
                <w:lang w:eastAsia="it-IT"/>
              </w:rPr>
              <w:drawing>
                <wp:inline distT="0" distB="0" distL="0" distR="0">
                  <wp:extent cx="1283970" cy="422275"/>
                  <wp:effectExtent l="0" t="0" r="0" b="0"/>
                  <wp:docPr id="2" name="Immagine 2" descr="Logo UILT nu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UILT nu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7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7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94E" w:rsidRDefault="0059294E" w:rsidP="0068654E">
            <w:pPr>
              <w:jc w:val="center"/>
            </w:pPr>
            <w:r>
              <w:object w:dxaOrig="3705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pt;height:31.5pt" o:ole="">
                  <v:imagedata r:id="rId9" o:title=""/>
                </v:shape>
                <o:OLEObject Type="Embed" ProgID="PBrush" ShapeID="_x0000_i1025" DrawAspect="Content" ObjectID="_1494349031" r:id="rId10"/>
              </w:objec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9294E" w:rsidRDefault="0059294E" w:rsidP="0068654E">
            <w:r>
              <w:rPr>
                <w:noProof/>
                <w:lang w:eastAsia="it-IT"/>
              </w:rPr>
              <w:drawing>
                <wp:inline distT="0" distB="0" distL="0" distR="0">
                  <wp:extent cx="1049020" cy="49847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20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294E" w:rsidRDefault="0059294E" w:rsidP="0059294E">
      <w:pPr>
        <w:jc w:val="center"/>
        <w:rPr>
          <w:rFonts w:ascii="Georgia" w:hAnsi="Georgia"/>
          <w:i/>
        </w:rPr>
      </w:pPr>
      <w:r w:rsidRPr="00795040">
        <w:rPr>
          <w:rFonts w:ascii="Georgia" w:hAnsi="Georgia"/>
          <w:i/>
        </w:rPr>
        <w:t>Segreterie Nazionali</w:t>
      </w:r>
    </w:p>
    <w:p w:rsidR="0059294E" w:rsidRPr="00795040" w:rsidRDefault="0059294E" w:rsidP="0059294E">
      <w:pPr>
        <w:jc w:val="center"/>
        <w:rPr>
          <w:rFonts w:ascii="Georgia" w:hAnsi="Georgia"/>
          <w:i/>
        </w:rPr>
      </w:pPr>
    </w:p>
    <w:p w:rsidR="007B7075" w:rsidRPr="0059294E" w:rsidRDefault="00181488" w:rsidP="0059294E">
      <w:pPr>
        <w:shd w:val="clear" w:color="auto" w:fill="7F7F7F" w:themeFill="text1" w:themeFillTint="80"/>
        <w:jc w:val="center"/>
        <w:rPr>
          <w:rFonts w:ascii="Georgia" w:hAnsi="Georgia"/>
          <w:b/>
          <w:caps/>
          <w:color w:val="FFFFFF" w:themeColor="background1"/>
          <w:sz w:val="24"/>
        </w:rPr>
      </w:pPr>
      <w:r>
        <w:rPr>
          <w:rFonts w:ascii="Georgia" w:hAnsi="Georgia"/>
          <w:b/>
          <w:caps/>
          <w:color w:val="FFFFFF" w:themeColor="background1"/>
          <w:sz w:val="24"/>
        </w:rPr>
        <w:t xml:space="preserve">SOTTOSCRITTA L’INTESA </w:t>
      </w:r>
      <w:r w:rsidR="0044475A" w:rsidRPr="00A21755">
        <w:rPr>
          <w:rFonts w:ascii="Georgia" w:hAnsi="Georgia"/>
          <w:b/>
          <w:caps/>
          <w:color w:val="FFFFFF" w:themeColor="background1"/>
          <w:sz w:val="24"/>
        </w:rPr>
        <w:t>con Autostrade per l’Italia</w:t>
      </w:r>
    </w:p>
    <w:p w:rsidR="0044475A" w:rsidRPr="0059294E" w:rsidRDefault="0044475A" w:rsidP="0059294E">
      <w:pPr>
        <w:shd w:val="clear" w:color="auto" w:fill="C00000"/>
        <w:jc w:val="center"/>
        <w:rPr>
          <w:rFonts w:ascii="Georgia" w:hAnsi="Georgia"/>
          <w:b/>
          <w:caps/>
          <w:sz w:val="28"/>
        </w:rPr>
      </w:pPr>
      <w:r w:rsidRPr="0059294E">
        <w:rPr>
          <w:rFonts w:ascii="Georgia" w:hAnsi="Georgia"/>
          <w:b/>
          <w:caps/>
          <w:sz w:val="28"/>
        </w:rPr>
        <w:t xml:space="preserve">Comunicato di </w:t>
      </w:r>
      <w:r w:rsidR="00181488">
        <w:rPr>
          <w:rFonts w:ascii="Georgia" w:hAnsi="Georgia"/>
          <w:b/>
          <w:caps/>
          <w:sz w:val="28"/>
        </w:rPr>
        <w:t xml:space="preserve">REVOCA DELLO </w:t>
      </w:r>
      <w:r w:rsidRPr="0059294E">
        <w:rPr>
          <w:rFonts w:ascii="Georgia" w:hAnsi="Georgia"/>
          <w:b/>
          <w:caps/>
          <w:sz w:val="28"/>
        </w:rPr>
        <w:t>sciopero</w:t>
      </w:r>
    </w:p>
    <w:p w:rsidR="0059294E" w:rsidRDefault="0059294E" w:rsidP="00C17B2E">
      <w:pPr>
        <w:jc w:val="both"/>
        <w:rPr>
          <w:rFonts w:ascii="Georgia" w:hAnsi="Georgia"/>
        </w:rPr>
      </w:pPr>
    </w:p>
    <w:p w:rsidR="00C04F38" w:rsidRDefault="00C04F38" w:rsidP="00181488">
      <w:pPr>
        <w:jc w:val="both"/>
        <w:rPr>
          <w:rFonts w:ascii="Georgia" w:hAnsi="Georgia"/>
          <w:sz w:val="32"/>
          <w:szCs w:val="32"/>
        </w:rPr>
      </w:pPr>
    </w:p>
    <w:p w:rsidR="00A21755" w:rsidRPr="00181488" w:rsidRDefault="00C17B2E" w:rsidP="00181488">
      <w:pPr>
        <w:jc w:val="both"/>
        <w:rPr>
          <w:rFonts w:ascii="Georgia" w:hAnsi="Georgia"/>
          <w:sz w:val="32"/>
          <w:szCs w:val="32"/>
        </w:rPr>
      </w:pPr>
      <w:bookmarkStart w:id="0" w:name="_GoBack"/>
      <w:bookmarkEnd w:id="0"/>
      <w:r w:rsidRPr="00181488">
        <w:rPr>
          <w:rFonts w:ascii="Georgia" w:hAnsi="Georgia"/>
          <w:sz w:val="32"/>
          <w:szCs w:val="32"/>
        </w:rPr>
        <w:t xml:space="preserve">In data odierna, </w:t>
      </w:r>
      <w:r w:rsidR="00181488" w:rsidRPr="00181488">
        <w:rPr>
          <w:rFonts w:ascii="Georgia" w:hAnsi="Georgia"/>
          <w:sz w:val="32"/>
          <w:szCs w:val="32"/>
        </w:rPr>
        <w:t>a fronte della convocazione effettuata d’urgenza da parte dell’azienda, finalizzata a scongiurare lo sciopero proclamato</w:t>
      </w:r>
      <w:r w:rsidR="00181488">
        <w:rPr>
          <w:rFonts w:ascii="Georgia" w:hAnsi="Georgia"/>
          <w:sz w:val="32"/>
          <w:szCs w:val="32"/>
        </w:rPr>
        <w:t xml:space="preserve"> </w:t>
      </w:r>
      <w:r w:rsidR="00181488" w:rsidRPr="00181488">
        <w:rPr>
          <w:rFonts w:ascii="Georgia" w:hAnsi="Georgia"/>
          <w:sz w:val="32"/>
          <w:szCs w:val="32"/>
        </w:rPr>
        <w:t>dalle OO.SS.  per il prossimo 31 maggio 2015, è ripresa la trattativa.</w:t>
      </w:r>
    </w:p>
    <w:p w:rsidR="00181488" w:rsidRPr="00181488" w:rsidRDefault="00181488" w:rsidP="00181488">
      <w:pPr>
        <w:jc w:val="both"/>
        <w:rPr>
          <w:rFonts w:ascii="Georgia" w:hAnsi="Georgia"/>
          <w:sz w:val="32"/>
          <w:szCs w:val="32"/>
        </w:rPr>
      </w:pPr>
      <w:r w:rsidRPr="00181488">
        <w:rPr>
          <w:rFonts w:ascii="Georgia" w:hAnsi="Georgia"/>
          <w:sz w:val="32"/>
          <w:szCs w:val="32"/>
        </w:rPr>
        <w:t>Dopo un confronto serrato e acceso, si è giun</w:t>
      </w:r>
      <w:r>
        <w:rPr>
          <w:rFonts w:ascii="Georgia" w:hAnsi="Georgia"/>
          <w:sz w:val="32"/>
          <w:szCs w:val="32"/>
        </w:rPr>
        <w:t>t</w:t>
      </w:r>
      <w:r w:rsidRPr="00181488">
        <w:rPr>
          <w:rFonts w:ascii="Georgia" w:hAnsi="Georgia"/>
          <w:sz w:val="32"/>
          <w:szCs w:val="32"/>
        </w:rPr>
        <w:t xml:space="preserve">i alla sottoscrizione di un’intesa che </w:t>
      </w:r>
      <w:r w:rsidR="00C04F38">
        <w:rPr>
          <w:rFonts w:ascii="Georgia" w:hAnsi="Georgia"/>
          <w:sz w:val="32"/>
          <w:szCs w:val="32"/>
        </w:rPr>
        <w:t xml:space="preserve">fornisce le opportune garanzie occupazionali (ripristino del turn-over e garanzia del presidio minimo 1-1-1) e </w:t>
      </w:r>
      <w:r w:rsidRPr="00181488">
        <w:rPr>
          <w:rFonts w:ascii="Georgia" w:hAnsi="Georgia"/>
          <w:sz w:val="32"/>
          <w:szCs w:val="32"/>
        </w:rPr>
        <w:t>delimita</w:t>
      </w:r>
      <w:r w:rsidR="00C04F38">
        <w:rPr>
          <w:rFonts w:ascii="Georgia" w:hAnsi="Georgia"/>
          <w:sz w:val="32"/>
          <w:szCs w:val="32"/>
        </w:rPr>
        <w:t>,</w:t>
      </w:r>
      <w:r w:rsidRPr="00181488">
        <w:rPr>
          <w:rFonts w:ascii="Georgia" w:hAnsi="Georgia"/>
          <w:sz w:val="32"/>
          <w:szCs w:val="32"/>
        </w:rPr>
        <w:t xml:space="preserve"> in maniera chiara</w:t>
      </w:r>
      <w:r w:rsidR="00C04F38">
        <w:rPr>
          <w:rFonts w:ascii="Georgia" w:hAnsi="Georgia"/>
          <w:sz w:val="32"/>
          <w:szCs w:val="32"/>
        </w:rPr>
        <w:t>,</w:t>
      </w:r>
      <w:r w:rsidRPr="00181488">
        <w:rPr>
          <w:rFonts w:ascii="Georgia" w:hAnsi="Georgia"/>
          <w:sz w:val="32"/>
          <w:szCs w:val="32"/>
        </w:rPr>
        <w:t xml:space="preserve"> il perimetro entro il quale</w:t>
      </w:r>
      <w:r>
        <w:rPr>
          <w:rFonts w:ascii="Georgia" w:hAnsi="Georgia"/>
          <w:sz w:val="32"/>
          <w:szCs w:val="32"/>
        </w:rPr>
        <w:t>, nelle prossime settimane,</w:t>
      </w:r>
      <w:r w:rsidRPr="00181488">
        <w:rPr>
          <w:rFonts w:ascii="Georgia" w:hAnsi="Georgia"/>
          <w:sz w:val="32"/>
          <w:szCs w:val="32"/>
        </w:rPr>
        <w:t xml:space="preserve"> si svilupperà la trattativa</w:t>
      </w:r>
      <w:r>
        <w:rPr>
          <w:rFonts w:ascii="Georgia" w:hAnsi="Georgia"/>
          <w:sz w:val="32"/>
          <w:szCs w:val="32"/>
        </w:rPr>
        <w:t xml:space="preserve"> di secondo livello, ripartendo dalla piattaforma sindacale consegnata all’azienda nei mesi</w:t>
      </w:r>
      <w:r w:rsidR="00C04F38">
        <w:rPr>
          <w:rFonts w:ascii="Georgia" w:hAnsi="Georgia"/>
          <w:sz w:val="32"/>
          <w:szCs w:val="32"/>
        </w:rPr>
        <w:t xml:space="preserve"> scorsi.</w:t>
      </w:r>
    </w:p>
    <w:p w:rsidR="00181488" w:rsidRPr="00C04F38" w:rsidRDefault="00181488" w:rsidP="00181488">
      <w:pPr>
        <w:jc w:val="both"/>
        <w:rPr>
          <w:rFonts w:ascii="Georgia" w:hAnsi="Georgia"/>
          <w:sz w:val="32"/>
          <w:szCs w:val="32"/>
          <w:u w:val="single"/>
        </w:rPr>
      </w:pPr>
      <w:r>
        <w:rPr>
          <w:rFonts w:ascii="Georgia" w:hAnsi="Georgia"/>
          <w:sz w:val="32"/>
          <w:szCs w:val="32"/>
        </w:rPr>
        <w:t>Le Segreterie Nazionali e le delegazioni presenti, alla luce dell’accordo raggiunto, ritengono che a questo punto sussistano le condizioni per poter</w:t>
      </w:r>
      <w:r w:rsidRPr="00181488">
        <w:rPr>
          <w:rFonts w:ascii="Georgia" w:hAnsi="Georgia"/>
          <w:sz w:val="32"/>
          <w:szCs w:val="32"/>
        </w:rPr>
        <w:t xml:space="preserve"> </w:t>
      </w:r>
      <w:r w:rsidRPr="00C04F38">
        <w:rPr>
          <w:rFonts w:ascii="Georgia" w:hAnsi="Georgia"/>
          <w:b/>
          <w:sz w:val="32"/>
          <w:szCs w:val="32"/>
          <w:u w:val="single"/>
        </w:rPr>
        <w:t>revocare lo sciopero indetto</w:t>
      </w:r>
      <w:r w:rsidR="00C04F38" w:rsidRPr="00C04F38">
        <w:rPr>
          <w:rFonts w:ascii="Georgia" w:hAnsi="Georgia"/>
          <w:sz w:val="32"/>
          <w:szCs w:val="32"/>
          <w:u w:val="single"/>
        </w:rPr>
        <w:t xml:space="preserve"> </w:t>
      </w:r>
      <w:r w:rsidR="00C04F38" w:rsidRPr="00C04F38">
        <w:rPr>
          <w:rFonts w:ascii="Georgia" w:hAnsi="Georgia"/>
          <w:b/>
          <w:sz w:val="32"/>
          <w:szCs w:val="32"/>
          <w:u w:val="single"/>
        </w:rPr>
        <w:t>per il 31 maggio 2015</w:t>
      </w:r>
      <w:r w:rsidRPr="00C04F38">
        <w:rPr>
          <w:rFonts w:ascii="Georgia" w:hAnsi="Georgia"/>
          <w:sz w:val="32"/>
          <w:szCs w:val="32"/>
          <w:u w:val="single"/>
        </w:rPr>
        <w:t>.</w:t>
      </w:r>
    </w:p>
    <w:p w:rsidR="00181488" w:rsidRPr="00181488" w:rsidRDefault="00181488" w:rsidP="00181488">
      <w:pPr>
        <w:jc w:val="both"/>
        <w:rPr>
          <w:rFonts w:ascii="Georgia" w:hAnsi="Georgia"/>
          <w:sz w:val="32"/>
          <w:szCs w:val="32"/>
        </w:rPr>
      </w:pPr>
      <w:r w:rsidRPr="00181488">
        <w:rPr>
          <w:rFonts w:ascii="Georgia" w:hAnsi="Georgia"/>
          <w:sz w:val="32"/>
          <w:szCs w:val="32"/>
        </w:rPr>
        <w:t xml:space="preserve">Seguirà un successivo comunicato che illustrerà </w:t>
      </w:r>
      <w:r w:rsidR="008D76B9">
        <w:rPr>
          <w:rFonts w:ascii="Georgia" w:hAnsi="Georgia"/>
          <w:sz w:val="32"/>
          <w:szCs w:val="32"/>
        </w:rPr>
        <w:t xml:space="preserve">puntualmente </w:t>
      </w:r>
      <w:r w:rsidRPr="00181488">
        <w:rPr>
          <w:rFonts w:ascii="Georgia" w:hAnsi="Georgia"/>
          <w:sz w:val="32"/>
          <w:szCs w:val="32"/>
        </w:rPr>
        <w:t>i contenuti dell’intesa.</w:t>
      </w:r>
    </w:p>
    <w:p w:rsidR="0059294E" w:rsidRPr="00181488" w:rsidRDefault="0059294E" w:rsidP="007A393B">
      <w:pPr>
        <w:jc w:val="both"/>
        <w:rPr>
          <w:rFonts w:ascii="Georgia" w:hAnsi="Georgia"/>
          <w:i/>
          <w:sz w:val="32"/>
          <w:szCs w:val="32"/>
        </w:rPr>
      </w:pPr>
    </w:p>
    <w:p w:rsidR="00C17B2E" w:rsidRDefault="00CB6252" w:rsidP="00C17B2E">
      <w:pPr>
        <w:jc w:val="both"/>
        <w:rPr>
          <w:rFonts w:ascii="Georgia" w:hAnsi="Georgia"/>
          <w:i/>
          <w:sz w:val="32"/>
          <w:szCs w:val="32"/>
        </w:rPr>
      </w:pPr>
      <w:r>
        <w:rPr>
          <w:rFonts w:ascii="Georgia" w:hAnsi="Georgia"/>
          <w:i/>
          <w:sz w:val="32"/>
          <w:szCs w:val="32"/>
        </w:rPr>
        <w:t>Roma, 28</w:t>
      </w:r>
      <w:r w:rsidR="00235345" w:rsidRPr="00181488">
        <w:rPr>
          <w:rFonts w:ascii="Georgia" w:hAnsi="Georgia"/>
          <w:i/>
          <w:sz w:val="32"/>
          <w:szCs w:val="32"/>
        </w:rPr>
        <w:t xml:space="preserve"> maggio 2015</w:t>
      </w:r>
    </w:p>
    <w:p w:rsidR="00C04F38" w:rsidRDefault="00C04F38" w:rsidP="00C17B2E">
      <w:pPr>
        <w:jc w:val="both"/>
        <w:rPr>
          <w:rFonts w:ascii="Georgia" w:hAnsi="Georgia"/>
          <w:i/>
          <w:sz w:val="32"/>
          <w:szCs w:val="32"/>
        </w:rPr>
      </w:pPr>
    </w:p>
    <w:p w:rsidR="00C04F38" w:rsidRDefault="00C04F38" w:rsidP="00C17B2E">
      <w:pPr>
        <w:jc w:val="both"/>
        <w:rPr>
          <w:rFonts w:ascii="Georgia" w:hAnsi="Georgia"/>
          <w:i/>
          <w:sz w:val="32"/>
          <w:szCs w:val="32"/>
        </w:rPr>
      </w:pPr>
    </w:p>
    <w:p w:rsidR="00C04F38" w:rsidRDefault="00C04F38" w:rsidP="00C04F38">
      <w:pPr>
        <w:jc w:val="center"/>
        <w:rPr>
          <w:rFonts w:ascii="Georgia" w:hAnsi="Georgia"/>
          <w:i/>
          <w:sz w:val="32"/>
          <w:szCs w:val="32"/>
        </w:rPr>
      </w:pPr>
      <w:r>
        <w:rPr>
          <w:rFonts w:ascii="Georgia" w:hAnsi="Georgia"/>
          <w:i/>
          <w:sz w:val="32"/>
          <w:szCs w:val="32"/>
        </w:rPr>
        <w:t>Le Segreterie Nazionali</w:t>
      </w:r>
    </w:p>
    <w:p w:rsidR="00C04F38" w:rsidRPr="00181488" w:rsidRDefault="00C04F38" w:rsidP="00C04F38">
      <w:pPr>
        <w:jc w:val="center"/>
        <w:rPr>
          <w:sz w:val="32"/>
          <w:szCs w:val="32"/>
        </w:rPr>
      </w:pPr>
    </w:p>
    <w:sectPr w:rsidR="00C04F38" w:rsidRPr="00181488" w:rsidSect="00A217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A1B84"/>
    <w:multiLevelType w:val="hybridMultilevel"/>
    <w:tmpl w:val="ADA639DC"/>
    <w:lvl w:ilvl="0" w:tplc="19C88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5A"/>
    <w:rsid w:val="00012F21"/>
    <w:rsid w:val="00181488"/>
    <w:rsid w:val="00235345"/>
    <w:rsid w:val="003C1A40"/>
    <w:rsid w:val="0044475A"/>
    <w:rsid w:val="0059294E"/>
    <w:rsid w:val="005C4A9A"/>
    <w:rsid w:val="0060762B"/>
    <w:rsid w:val="007A393B"/>
    <w:rsid w:val="007B7075"/>
    <w:rsid w:val="00864EA4"/>
    <w:rsid w:val="008D76B9"/>
    <w:rsid w:val="00A21755"/>
    <w:rsid w:val="00BF3829"/>
    <w:rsid w:val="00C04F38"/>
    <w:rsid w:val="00C17B2E"/>
    <w:rsid w:val="00CB6252"/>
    <w:rsid w:val="00F4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7B2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2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7B2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2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 Tardioli</dc:creator>
  <cp:lastModifiedBy>MyUserName</cp:lastModifiedBy>
  <cp:revision>5</cp:revision>
  <dcterms:created xsi:type="dcterms:W3CDTF">2015-05-28T18:03:00Z</dcterms:created>
  <dcterms:modified xsi:type="dcterms:W3CDTF">2015-05-28T18:11:00Z</dcterms:modified>
</cp:coreProperties>
</file>