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5B0" w:rsidRDefault="003C25B0" w:rsidP="006D1AB8">
      <w:pPr>
        <w:jc w:val="center"/>
        <w:rPr>
          <w:b/>
          <w:sz w:val="40"/>
          <w:szCs w:val="40"/>
          <w:u w:val="single"/>
        </w:rPr>
      </w:pPr>
      <w:bookmarkStart w:id="0" w:name="_GoBack"/>
      <w:bookmarkEnd w:id="0"/>
      <w:r>
        <w:rPr>
          <w:rFonts w:ascii="Verdana" w:hAnsi="Verdana"/>
          <w:noProof/>
          <w:lang w:eastAsia="it-IT"/>
        </w:rPr>
        <w:drawing>
          <wp:inline distT="0" distB="0" distL="0" distR="0">
            <wp:extent cx="1219200" cy="6953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19200" cy="695325"/>
                    </a:xfrm>
                    <a:prstGeom prst="rect">
                      <a:avLst/>
                    </a:prstGeom>
                    <a:noFill/>
                    <a:ln w="9525">
                      <a:noFill/>
                      <a:miter lim="800000"/>
                      <a:headEnd/>
                      <a:tailEnd/>
                    </a:ln>
                  </pic:spPr>
                </pic:pic>
              </a:graphicData>
            </a:graphic>
          </wp:inline>
        </w:drawing>
      </w:r>
      <w:r>
        <w:rPr>
          <w:noProof/>
          <w:lang w:eastAsia="it-IT"/>
        </w:rPr>
        <w:drawing>
          <wp:inline distT="0" distB="0" distL="0" distR="0">
            <wp:extent cx="1303020" cy="57633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cstate="print"/>
                    <a:srcRect/>
                    <a:stretch>
                      <a:fillRect/>
                    </a:stretch>
                  </pic:blipFill>
                  <pic:spPr bwMode="auto">
                    <a:xfrm>
                      <a:off x="0" y="0"/>
                      <a:ext cx="1304925" cy="577182"/>
                    </a:xfrm>
                    <a:prstGeom prst="rect">
                      <a:avLst/>
                    </a:prstGeom>
                    <a:noFill/>
                    <a:ln w="9525">
                      <a:noFill/>
                      <a:miter lim="800000"/>
                      <a:headEnd/>
                      <a:tailEnd/>
                    </a:ln>
                  </pic:spPr>
                </pic:pic>
              </a:graphicData>
            </a:graphic>
          </wp:inline>
        </w:drawing>
      </w:r>
      <w:r>
        <w:rPr>
          <w:rFonts w:ascii="Verdana" w:hAnsi="Verdana"/>
          <w:noProof/>
          <w:lang w:eastAsia="it-IT"/>
        </w:rPr>
        <w:drawing>
          <wp:inline distT="0" distB="0" distL="0" distR="0">
            <wp:extent cx="1066800" cy="723900"/>
            <wp:effectExtent l="0" t="0" r="0" b="0"/>
            <wp:docPr id="3" name="Immagine 3" descr="uiltrasporti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ltrasporti_new"/>
                    <pic:cNvPicPr>
                      <a:picLocks noChangeAspect="1" noChangeArrowheads="1"/>
                    </pic:cNvPicPr>
                  </pic:nvPicPr>
                  <pic:blipFill>
                    <a:blip r:embed="rId11" cstate="print"/>
                    <a:srcRect/>
                    <a:stretch>
                      <a:fillRect/>
                    </a:stretch>
                  </pic:blipFill>
                  <pic:spPr bwMode="auto">
                    <a:xfrm>
                      <a:off x="0" y="0"/>
                      <a:ext cx="1066800" cy="723900"/>
                    </a:xfrm>
                    <a:prstGeom prst="rect">
                      <a:avLst/>
                    </a:prstGeom>
                    <a:noFill/>
                    <a:ln w="9525">
                      <a:noFill/>
                      <a:miter lim="800000"/>
                      <a:headEnd/>
                      <a:tailEnd/>
                    </a:ln>
                  </pic:spPr>
                </pic:pic>
              </a:graphicData>
            </a:graphic>
          </wp:inline>
        </w:drawing>
      </w:r>
      <w:r>
        <w:rPr>
          <w:rFonts w:ascii="Verdana" w:hAnsi="Verdana"/>
          <w:noProof/>
          <w:lang w:eastAsia="it-IT"/>
        </w:rPr>
        <w:drawing>
          <wp:inline distT="0" distB="0" distL="0" distR="0">
            <wp:extent cx="1287780" cy="579120"/>
            <wp:effectExtent l="0" t="0" r="0" b="0"/>
            <wp:docPr id="4"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pic:cNvPicPr>
                      <a:picLocks noChangeAspect="1" noChangeArrowheads="1"/>
                    </pic:cNvPicPr>
                  </pic:nvPicPr>
                  <pic:blipFill>
                    <a:blip r:embed="rId12" cstate="print"/>
                    <a:srcRect/>
                    <a:stretch>
                      <a:fillRect/>
                    </a:stretch>
                  </pic:blipFill>
                  <pic:spPr bwMode="auto">
                    <a:xfrm>
                      <a:off x="0" y="0"/>
                      <a:ext cx="1292016" cy="581025"/>
                    </a:xfrm>
                    <a:prstGeom prst="rect">
                      <a:avLst/>
                    </a:prstGeom>
                    <a:noFill/>
                    <a:ln w="9525">
                      <a:noFill/>
                      <a:miter lim="800000"/>
                      <a:headEnd/>
                      <a:tailEnd/>
                    </a:ln>
                  </pic:spPr>
                </pic:pic>
              </a:graphicData>
            </a:graphic>
          </wp:inline>
        </w:drawing>
      </w:r>
      <w:r>
        <w:rPr>
          <w:b/>
          <w:noProof/>
          <w:lang w:eastAsia="it-IT"/>
        </w:rPr>
        <w:drawing>
          <wp:inline distT="0" distB="0" distL="0" distR="0">
            <wp:extent cx="944880" cy="531707"/>
            <wp:effectExtent l="0" t="0" r="7620" b="1905"/>
            <wp:docPr id="5" name="Immagine 1" descr="Descrizione: logo Ugl Traspo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Ugl Trasporti"/>
                    <pic:cNvPicPr>
                      <a:picLocks noChangeAspect="1" noChangeArrowheads="1"/>
                    </pic:cNvPicPr>
                  </pic:nvPicPr>
                  <pic:blipFill>
                    <a:blip r:embed="rId13" cstate="print"/>
                    <a:srcRect/>
                    <a:stretch>
                      <a:fillRect/>
                    </a:stretch>
                  </pic:blipFill>
                  <pic:spPr bwMode="auto">
                    <a:xfrm>
                      <a:off x="0" y="0"/>
                      <a:ext cx="949098" cy="534081"/>
                    </a:xfrm>
                    <a:prstGeom prst="rect">
                      <a:avLst/>
                    </a:prstGeom>
                    <a:noFill/>
                    <a:ln w="9525">
                      <a:noFill/>
                      <a:miter lim="800000"/>
                      <a:headEnd/>
                      <a:tailEnd/>
                    </a:ln>
                  </pic:spPr>
                </pic:pic>
              </a:graphicData>
            </a:graphic>
          </wp:inline>
        </w:drawing>
      </w:r>
    </w:p>
    <w:p w:rsidR="003C25B0" w:rsidRPr="003C25B0" w:rsidRDefault="003C25B0" w:rsidP="006D1AB8">
      <w:pPr>
        <w:jc w:val="center"/>
        <w:rPr>
          <w:b/>
          <w:u w:val="single"/>
        </w:rPr>
      </w:pPr>
    </w:p>
    <w:p w:rsidR="00EF4B4F" w:rsidRPr="000F103A" w:rsidRDefault="006D1AB8" w:rsidP="006D1AB8">
      <w:pPr>
        <w:jc w:val="center"/>
        <w:rPr>
          <w:b/>
          <w:sz w:val="40"/>
          <w:szCs w:val="40"/>
          <w:u w:val="single"/>
        </w:rPr>
      </w:pPr>
      <w:r w:rsidRPr="000F103A">
        <w:rPr>
          <w:b/>
          <w:sz w:val="40"/>
          <w:szCs w:val="40"/>
          <w:u w:val="single"/>
        </w:rPr>
        <w:t>COMUNICATO AI LAVORATORI</w:t>
      </w:r>
    </w:p>
    <w:p w:rsidR="00EC04A9" w:rsidRPr="00EC04A9" w:rsidRDefault="00EC04A9" w:rsidP="00D85DDD">
      <w:pPr>
        <w:rPr>
          <w:rFonts w:ascii="Tahoma" w:hAnsi="Tahoma" w:cs="Tahoma"/>
          <w:sz w:val="12"/>
          <w:szCs w:val="12"/>
        </w:rPr>
      </w:pPr>
    </w:p>
    <w:p w:rsidR="00D85DDD" w:rsidRPr="00B933F5" w:rsidRDefault="006D1AB8" w:rsidP="00D85DDD">
      <w:pPr>
        <w:rPr>
          <w:rFonts w:ascii="Tahoma" w:hAnsi="Tahoma" w:cs="Tahoma"/>
        </w:rPr>
      </w:pPr>
      <w:r w:rsidRPr="00B933F5">
        <w:rPr>
          <w:rFonts w:ascii="Tahoma" w:hAnsi="Tahoma" w:cs="Tahoma"/>
        </w:rPr>
        <w:t>In relazione a quanto comunicato dall</w:t>
      </w:r>
      <w:r w:rsidR="00D85DDD" w:rsidRPr="00B933F5">
        <w:rPr>
          <w:rFonts w:ascii="Tahoma" w:hAnsi="Tahoma" w:cs="Tahoma"/>
        </w:rPr>
        <w:t>’azienda</w:t>
      </w:r>
      <w:r w:rsidR="00875BAC" w:rsidRPr="00B933F5">
        <w:rPr>
          <w:rFonts w:ascii="Tahoma" w:hAnsi="Tahoma" w:cs="Tahoma"/>
        </w:rPr>
        <w:t>,</w:t>
      </w:r>
      <w:r w:rsidR="00D85DDD" w:rsidRPr="00B933F5">
        <w:rPr>
          <w:rFonts w:ascii="Tahoma" w:hAnsi="Tahoma" w:cs="Tahoma"/>
        </w:rPr>
        <w:t xml:space="preserve"> </w:t>
      </w:r>
      <w:r w:rsidR="00221B5A">
        <w:rPr>
          <w:rFonts w:ascii="Tahoma" w:hAnsi="Tahoma" w:cs="Tahoma"/>
        </w:rPr>
        <w:t>in merito al comunicato al personale  ricordiamo a tutti i lavoratori</w:t>
      </w:r>
      <w:r w:rsidRPr="00B933F5">
        <w:rPr>
          <w:rFonts w:ascii="Tahoma" w:hAnsi="Tahoma" w:cs="Tahoma"/>
        </w:rPr>
        <w:t xml:space="preserve"> i </w:t>
      </w:r>
      <w:r w:rsidR="003405C0" w:rsidRPr="00B933F5">
        <w:rPr>
          <w:rFonts w:ascii="Tahoma" w:hAnsi="Tahoma" w:cs="Tahoma"/>
        </w:rPr>
        <w:t xml:space="preserve">propri </w:t>
      </w:r>
      <w:r w:rsidRPr="00B933F5">
        <w:rPr>
          <w:rFonts w:ascii="Tahoma" w:hAnsi="Tahoma" w:cs="Tahoma"/>
        </w:rPr>
        <w:t>diritti</w:t>
      </w:r>
      <w:r w:rsidR="00673F55" w:rsidRPr="00B933F5">
        <w:rPr>
          <w:rFonts w:ascii="Tahoma" w:hAnsi="Tahoma" w:cs="Tahoma"/>
        </w:rPr>
        <w:t xml:space="preserve"> così come </w:t>
      </w:r>
      <w:r w:rsidR="00221B5A">
        <w:rPr>
          <w:rFonts w:ascii="Tahoma" w:hAnsi="Tahoma" w:cs="Tahoma"/>
        </w:rPr>
        <w:t xml:space="preserve">previsto </w:t>
      </w:r>
      <w:r w:rsidRPr="00B933F5">
        <w:rPr>
          <w:rFonts w:ascii="Tahoma" w:hAnsi="Tahoma" w:cs="Tahoma"/>
        </w:rPr>
        <w:t xml:space="preserve">dalle </w:t>
      </w:r>
      <w:r w:rsidR="00654A59">
        <w:rPr>
          <w:rFonts w:ascii="Tahoma" w:hAnsi="Tahoma" w:cs="Tahoma"/>
        </w:rPr>
        <w:t xml:space="preserve">vigenti </w:t>
      </w:r>
      <w:r w:rsidRPr="00B933F5">
        <w:rPr>
          <w:rFonts w:ascii="Tahoma" w:hAnsi="Tahoma" w:cs="Tahoma"/>
        </w:rPr>
        <w:t>norm</w:t>
      </w:r>
      <w:r w:rsidR="00654A59">
        <w:rPr>
          <w:rFonts w:ascii="Tahoma" w:hAnsi="Tahoma" w:cs="Tahoma"/>
        </w:rPr>
        <w:t>e</w:t>
      </w:r>
      <w:r w:rsidR="00221B5A">
        <w:rPr>
          <w:rFonts w:ascii="Tahoma" w:hAnsi="Tahoma" w:cs="Tahoma"/>
        </w:rPr>
        <w:t xml:space="preserve"> </w:t>
      </w:r>
      <w:r w:rsidRPr="00B933F5">
        <w:rPr>
          <w:rFonts w:ascii="Tahoma" w:hAnsi="Tahoma" w:cs="Tahoma"/>
        </w:rPr>
        <w:t>di legge</w:t>
      </w:r>
      <w:r w:rsidR="00654A59">
        <w:rPr>
          <w:rFonts w:ascii="Tahoma" w:hAnsi="Tahoma" w:cs="Tahoma"/>
        </w:rPr>
        <w:t xml:space="preserve"> e contrattuali </w:t>
      </w:r>
      <w:r w:rsidRPr="00B933F5">
        <w:rPr>
          <w:rFonts w:ascii="Tahoma" w:hAnsi="Tahoma" w:cs="Tahoma"/>
        </w:rPr>
        <w:t xml:space="preserve">. </w:t>
      </w:r>
    </w:p>
    <w:p w:rsidR="00654A59" w:rsidRPr="00654A59" w:rsidRDefault="006D1AB8" w:rsidP="009A6703">
      <w:pPr>
        <w:pStyle w:val="Paragrafoelenco"/>
        <w:numPr>
          <w:ilvl w:val="0"/>
          <w:numId w:val="1"/>
        </w:numPr>
        <w:jc w:val="both"/>
      </w:pPr>
      <w:r w:rsidRPr="00654A59">
        <w:rPr>
          <w:rFonts w:ascii="Tahoma" w:hAnsi="Tahoma" w:cs="Tahoma"/>
          <w:b/>
          <w:color w:val="FF0000"/>
          <w:u w:val="single"/>
        </w:rPr>
        <w:t>Non esiste alcun obbligo di fruire di tutti i giorni di ferie spettanti nell’anno in corso</w:t>
      </w:r>
      <w:r w:rsidR="00147EC7" w:rsidRPr="00654A59">
        <w:rPr>
          <w:rFonts w:ascii="Tahoma" w:hAnsi="Tahoma" w:cs="Tahoma"/>
          <w:b/>
          <w:color w:val="FF0000"/>
          <w:u w:val="single"/>
        </w:rPr>
        <w:t>,</w:t>
      </w:r>
      <w:r w:rsidR="00147EC7" w:rsidRPr="00654A59">
        <w:rPr>
          <w:rFonts w:ascii="Tahoma" w:hAnsi="Tahoma" w:cs="Tahoma"/>
          <w:b/>
          <w:color w:val="FF0000"/>
        </w:rPr>
        <w:t xml:space="preserve"> </w:t>
      </w:r>
      <w:r w:rsidR="00DA28D3" w:rsidRPr="00654A59">
        <w:rPr>
          <w:rFonts w:ascii="Tahoma" w:hAnsi="Tahoma" w:cs="Tahoma"/>
        </w:rPr>
        <w:t xml:space="preserve">ad eccezione </w:t>
      </w:r>
      <w:r w:rsidR="0070771D" w:rsidRPr="00654A59">
        <w:rPr>
          <w:rFonts w:ascii="Tahoma" w:hAnsi="Tahoma" w:cs="Tahoma"/>
        </w:rPr>
        <w:t xml:space="preserve">delle due settimane </w:t>
      </w:r>
      <w:r w:rsidR="00DA28D3" w:rsidRPr="00654A59">
        <w:rPr>
          <w:rFonts w:ascii="Tahoma" w:hAnsi="Tahoma" w:cs="Tahoma"/>
        </w:rPr>
        <w:t>previst</w:t>
      </w:r>
      <w:r w:rsidR="0070771D" w:rsidRPr="00654A59">
        <w:rPr>
          <w:rFonts w:ascii="Tahoma" w:hAnsi="Tahoma" w:cs="Tahoma"/>
        </w:rPr>
        <w:t>e</w:t>
      </w:r>
      <w:r w:rsidRPr="00654A59">
        <w:rPr>
          <w:rFonts w:ascii="Tahoma" w:hAnsi="Tahoma" w:cs="Tahoma"/>
        </w:rPr>
        <w:t xml:space="preserve"> dalla legge</w:t>
      </w:r>
      <w:r w:rsidR="0070771D" w:rsidRPr="00654A59">
        <w:rPr>
          <w:rFonts w:ascii="Tahoma" w:hAnsi="Tahoma" w:cs="Tahoma"/>
        </w:rPr>
        <w:t>.</w:t>
      </w:r>
      <w:r w:rsidRPr="00654A59">
        <w:rPr>
          <w:rFonts w:ascii="Tahoma" w:hAnsi="Tahoma" w:cs="Tahoma"/>
        </w:rPr>
        <w:t xml:space="preserve"> </w:t>
      </w:r>
    </w:p>
    <w:p w:rsidR="006D1AB8" w:rsidRPr="00B933F5" w:rsidRDefault="0081278B" w:rsidP="009A6703">
      <w:pPr>
        <w:pStyle w:val="Paragrafoelenco"/>
        <w:numPr>
          <w:ilvl w:val="0"/>
          <w:numId w:val="1"/>
        </w:numPr>
        <w:jc w:val="both"/>
      </w:pPr>
      <w:r w:rsidRPr="00654A59">
        <w:rPr>
          <w:rFonts w:ascii="Tahoma" w:hAnsi="Tahoma" w:cs="Tahoma"/>
          <w:b/>
          <w:color w:val="FF0000"/>
          <w:u w:val="single"/>
        </w:rPr>
        <w:t>Le ferie devono essere concordat</w:t>
      </w:r>
      <w:r w:rsidR="003837CA">
        <w:rPr>
          <w:rFonts w:ascii="Tahoma" w:hAnsi="Tahoma" w:cs="Tahoma"/>
          <w:b/>
          <w:color w:val="FF0000"/>
          <w:u w:val="single"/>
        </w:rPr>
        <w:t>e con la linea, salvaguardando</w:t>
      </w:r>
      <w:r w:rsidRPr="00654A59">
        <w:rPr>
          <w:rFonts w:ascii="Tahoma" w:hAnsi="Tahoma" w:cs="Tahoma"/>
          <w:b/>
          <w:color w:val="FF0000"/>
          <w:u w:val="single"/>
        </w:rPr>
        <w:t xml:space="preserve"> </w:t>
      </w:r>
      <w:r w:rsidR="0070771D" w:rsidRPr="00654A59">
        <w:rPr>
          <w:rFonts w:ascii="Tahoma" w:hAnsi="Tahoma" w:cs="Tahoma"/>
          <w:b/>
          <w:color w:val="FF0000"/>
          <w:u w:val="single"/>
        </w:rPr>
        <w:t xml:space="preserve">le </w:t>
      </w:r>
      <w:r w:rsidRPr="00654A59">
        <w:rPr>
          <w:rFonts w:ascii="Tahoma" w:hAnsi="Tahoma" w:cs="Tahoma"/>
          <w:b/>
          <w:color w:val="FF0000"/>
          <w:u w:val="single"/>
        </w:rPr>
        <w:t xml:space="preserve">necessità del lavoratore. </w:t>
      </w:r>
      <w:r w:rsidR="006D1AB8" w:rsidRPr="00654A59">
        <w:rPr>
          <w:rFonts w:ascii="Arial" w:hAnsi="Arial" w:cs="Arial"/>
          <w:color w:val="000000"/>
          <w:sz w:val="20"/>
          <w:szCs w:val="20"/>
        </w:rPr>
        <w:t>L'articolo 2109 del cod</w:t>
      </w:r>
      <w:r w:rsidR="00654A59">
        <w:rPr>
          <w:rFonts w:ascii="Arial" w:hAnsi="Arial" w:cs="Arial"/>
          <w:color w:val="000000"/>
          <w:sz w:val="20"/>
          <w:szCs w:val="20"/>
        </w:rPr>
        <w:t xml:space="preserve">ice </w:t>
      </w:r>
      <w:r w:rsidR="006D1AB8" w:rsidRPr="00654A59">
        <w:rPr>
          <w:rFonts w:ascii="Arial" w:hAnsi="Arial" w:cs="Arial"/>
          <w:color w:val="000000"/>
          <w:sz w:val="20"/>
          <w:szCs w:val="20"/>
        </w:rPr>
        <w:t>civile  pone un limite alla scelta del periodo feriale da parte del datore che</w:t>
      </w:r>
      <w:r w:rsidR="005B2A4C" w:rsidRPr="00654A59">
        <w:rPr>
          <w:rFonts w:ascii="Arial" w:hAnsi="Arial" w:cs="Arial"/>
          <w:color w:val="000000"/>
          <w:sz w:val="20"/>
          <w:szCs w:val="20"/>
        </w:rPr>
        <w:t>,</w:t>
      </w:r>
      <w:r w:rsidR="006D1AB8" w:rsidRPr="00654A59">
        <w:rPr>
          <w:rFonts w:ascii="Arial" w:hAnsi="Arial" w:cs="Arial"/>
          <w:color w:val="000000"/>
          <w:sz w:val="20"/>
          <w:szCs w:val="20"/>
        </w:rPr>
        <w:t xml:space="preserve">  nell’esercitare il potere discrezionale di determinare il periodo feriale</w:t>
      </w:r>
      <w:r w:rsidR="005B2A4C" w:rsidRPr="00654A59">
        <w:rPr>
          <w:rFonts w:ascii="Arial" w:hAnsi="Arial" w:cs="Arial"/>
          <w:color w:val="000000"/>
          <w:sz w:val="20"/>
          <w:szCs w:val="20"/>
        </w:rPr>
        <w:t>,</w:t>
      </w:r>
      <w:r w:rsidR="006D1AB8" w:rsidRPr="00654A59">
        <w:rPr>
          <w:rFonts w:ascii="Arial" w:hAnsi="Arial" w:cs="Arial"/>
          <w:color w:val="000000"/>
          <w:sz w:val="20"/>
          <w:szCs w:val="20"/>
        </w:rPr>
        <w:t xml:space="preserve"> deve tenere conto degli interessi del prestatore di lavoro.</w:t>
      </w:r>
    </w:p>
    <w:p w:rsidR="0081278B" w:rsidRPr="00B933F5" w:rsidRDefault="005B2A4C" w:rsidP="009A6703">
      <w:pPr>
        <w:pStyle w:val="Paragrafoelenco"/>
        <w:numPr>
          <w:ilvl w:val="0"/>
          <w:numId w:val="1"/>
        </w:numPr>
        <w:jc w:val="both"/>
      </w:pPr>
      <w:r w:rsidRPr="00B933F5">
        <w:rPr>
          <w:rFonts w:ascii="Tahoma" w:hAnsi="Tahoma" w:cs="Tahoma"/>
          <w:b/>
          <w:color w:val="FF0000"/>
          <w:u w:val="single"/>
        </w:rPr>
        <w:t>I</w:t>
      </w:r>
      <w:r w:rsidR="0081278B" w:rsidRPr="00B933F5">
        <w:rPr>
          <w:rFonts w:ascii="Tahoma" w:hAnsi="Tahoma" w:cs="Tahoma"/>
          <w:b/>
          <w:color w:val="FF0000"/>
          <w:u w:val="single"/>
        </w:rPr>
        <w:t xml:space="preserve">l datore di lavoro è  obbligato, a consentire la fruizione del periodo </w:t>
      </w:r>
      <w:r w:rsidR="0070771D">
        <w:rPr>
          <w:rFonts w:ascii="Tahoma" w:hAnsi="Tahoma" w:cs="Tahoma"/>
          <w:b/>
          <w:color w:val="FF0000"/>
          <w:u w:val="single"/>
        </w:rPr>
        <w:t xml:space="preserve">di </w:t>
      </w:r>
      <w:r w:rsidR="0081278B" w:rsidRPr="00B933F5">
        <w:rPr>
          <w:rFonts w:ascii="Tahoma" w:hAnsi="Tahoma" w:cs="Tahoma"/>
          <w:b/>
          <w:color w:val="FF0000"/>
          <w:u w:val="single"/>
        </w:rPr>
        <w:t>ferie ai lavoratori,</w:t>
      </w:r>
      <w:r w:rsidR="0081278B" w:rsidRPr="00B933F5">
        <w:rPr>
          <w:rFonts w:ascii="Arial" w:hAnsi="Arial" w:cs="Arial"/>
          <w:color w:val="FF0000"/>
          <w:sz w:val="20"/>
          <w:szCs w:val="20"/>
        </w:rPr>
        <w:t xml:space="preserve"> </w:t>
      </w:r>
      <w:r w:rsidR="0081278B" w:rsidRPr="00B933F5">
        <w:rPr>
          <w:rFonts w:ascii="Arial" w:hAnsi="Arial" w:cs="Arial"/>
          <w:color w:val="000000"/>
          <w:sz w:val="20"/>
          <w:szCs w:val="20"/>
        </w:rPr>
        <w:t xml:space="preserve">in quanto “debitore” dell’obbligo di sicurezza e di tutela della personalità e della salute </w:t>
      </w:r>
      <w:proofErr w:type="spellStart"/>
      <w:r w:rsidR="0081278B" w:rsidRPr="00B933F5">
        <w:rPr>
          <w:rFonts w:ascii="Arial" w:hAnsi="Arial" w:cs="Arial"/>
          <w:color w:val="000000"/>
          <w:sz w:val="20"/>
          <w:szCs w:val="20"/>
        </w:rPr>
        <w:t>psico</w:t>
      </w:r>
      <w:proofErr w:type="spellEnd"/>
      <w:r w:rsidR="0081278B" w:rsidRPr="00B933F5">
        <w:rPr>
          <w:rFonts w:ascii="Arial" w:hAnsi="Arial" w:cs="Arial"/>
          <w:color w:val="000000"/>
          <w:sz w:val="20"/>
          <w:szCs w:val="20"/>
        </w:rPr>
        <w:t xml:space="preserve"> fisi</w:t>
      </w:r>
      <w:r w:rsidR="00456901" w:rsidRPr="00B933F5">
        <w:rPr>
          <w:rFonts w:ascii="Arial" w:hAnsi="Arial" w:cs="Arial"/>
          <w:color w:val="000000"/>
          <w:sz w:val="20"/>
          <w:szCs w:val="20"/>
        </w:rPr>
        <w:t xml:space="preserve">ca dei propri dipendenti, </w:t>
      </w:r>
      <w:r w:rsidR="0070771D">
        <w:rPr>
          <w:rFonts w:ascii="Arial" w:hAnsi="Arial" w:cs="Arial"/>
          <w:color w:val="000000"/>
          <w:sz w:val="20"/>
          <w:szCs w:val="20"/>
        </w:rPr>
        <w:t>così come</w:t>
      </w:r>
      <w:r w:rsidR="0081278B" w:rsidRPr="00B933F5">
        <w:rPr>
          <w:rFonts w:ascii="Arial" w:hAnsi="Arial" w:cs="Arial"/>
          <w:color w:val="000000"/>
          <w:sz w:val="20"/>
          <w:szCs w:val="20"/>
        </w:rPr>
        <w:t xml:space="preserve"> disposto dell’art. 2087 c.c.</w:t>
      </w:r>
    </w:p>
    <w:p w:rsidR="000040EB" w:rsidRPr="00B933F5" w:rsidRDefault="000040EB" w:rsidP="009A6703">
      <w:pPr>
        <w:pStyle w:val="Paragrafoelenco"/>
        <w:numPr>
          <w:ilvl w:val="0"/>
          <w:numId w:val="1"/>
        </w:numPr>
        <w:jc w:val="both"/>
        <w:rPr>
          <w:color w:val="FF0000"/>
        </w:rPr>
      </w:pPr>
      <w:r w:rsidRPr="00B933F5">
        <w:rPr>
          <w:rFonts w:ascii="Tahoma" w:hAnsi="Tahoma" w:cs="Tahoma"/>
          <w:b/>
          <w:color w:val="FF0000"/>
          <w:u w:val="single"/>
        </w:rPr>
        <w:t>Non esiste nessun obbligo a fare le ferie nel periodo di agosto</w:t>
      </w:r>
    </w:p>
    <w:p w:rsidR="00163023" w:rsidRPr="00CB4E95" w:rsidRDefault="00163023" w:rsidP="00654A59">
      <w:pPr>
        <w:jc w:val="both"/>
        <w:rPr>
          <w:rFonts w:ascii="Tahoma" w:hAnsi="Tahoma" w:cs="Tahoma"/>
        </w:rPr>
      </w:pPr>
      <w:r w:rsidRPr="00CB4E95">
        <w:rPr>
          <w:rFonts w:ascii="Tahoma" w:hAnsi="Tahoma" w:cs="Tahoma"/>
        </w:rPr>
        <w:t xml:space="preserve">Appare quindi evidente come una parte aziendale voglia giustificare al management la sua ragione di esistere, emanando comunicati che lasciano di fatto le cose </w:t>
      </w:r>
      <w:r w:rsidR="00654A59">
        <w:rPr>
          <w:rFonts w:ascii="Tahoma" w:hAnsi="Tahoma" w:cs="Tahoma"/>
        </w:rPr>
        <w:t xml:space="preserve">così </w:t>
      </w:r>
      <w:r w:rsidRPr="00CB4E95">
        <w:rPr>
          <w:rFonts w:ascii="Tahoma" w:hAnsi="Tahoma" w:cs="Tahoma"/>
        </w:rPr>
        <w:t>come sono in quanto la tematica “ferie” è regolamentata appunto da leggi e CCNL.</w:t>
      </w:r>
    </w:p>
    <w:p w:rsidR="00F14412" w:rsidRDefault="00F14412" w:rsidP="00F14412">
      <w:pPr>
        <w:jc w:val="both"/>
        <w:rPr>
          <w:rFonts w:ascii="Tahoma" w:hAnsi="Tahoma" w:cs="Tahoma"/>
        </w:rPr>
      </w:pPr>
      <w:r>
        <w:rPr>
          <w:rFonts w:ascii="Tahoma" w:hAnsi="Tahoma" w:cs="Tahoma"/>
        </w:rPr>
        <w:t>L’Azienda potrebbe intervenire su chi ha un portafoglio di ferie residue anziché redigere “generiche indicazioni” a tutto il personale.</w:t>
      </w:r>
    </w:p>
    <w:p w:rsidR="007A69C7" w:rsidRPr="00B933F5" w:rsidRDefault="007A69C7" w:rsidP="009A6703">
      <w:pPr>
        <w:jc w:val="both"/>
        <w:rPr>
          <w:rFonts w:ascii="Tahoma" w:hAnsi="Tahoma" w:cs="Tahoma"/>
        </w:rPr>
      </w:pPr>
      <w:r w:rsidRPr="00B933F5">
        <w:rPr>
          <w:rFonts w:ascii="Tahoma" w:hAnsi="Tahoma" w:cs="Tahoma"/>
        </w:rPr>
        <w:t>Le rappresentanze sindacali</w:t>
      </w:r>
      <w:r w:rsidR="00F364A5">
        <w:rPr>
          <w:rFonts w:ascii="Tahoma" w:hAnsi="Tahoma" w:cs="Tahoma"/>
        </w:rPr>
        <w:t>,</w:t>
      </w:r>
      <w:r w:rsidRPr="00B933F5">
        <w:rPr>
          <w:rFonts w:ascii="Tahoma" w:hAnsi="Tahoma" w:cs="Tahoma"/>
        </w:rPr>
        <w:t xml:space="preserve"> si aspettavano dalla struttura del personale </w:t>
      </w:r>
      <w:r w:rsidR="00E55737">
        <w:rPr>
          <w:rFonts w:ascii="Tahoma" w:hAnsi="Tahoma" w:cs="Tahoma"/>
        </w:rPr>
        <w:t>di un gruppo</w:t>
      </w:r>
      <w:r w:rsidR="00654A59">
        <w:rPr>
          <w:rFonts w:ascii="Tahoma" w:hAnsi="Tahoma" w:cs="Tahoma"/>
        </w:rPr>
        <w:t xml:space="preserve"> che</w:t>
      </w:r>
      <w:r w:rsidRPr="00B933F5">
        <w:rPr>
          <w:rFonts w:ascii="Tahoma" w:hAnsi="Tahoma" w:cs="Tahoma"/>
        </w:rPr>
        <w:t xml:space="preserve"> è stat</w:t>
      </w:r>
      <w:r w:rsidR="00E55737">
        <w:rPr>
          <w:rFonts w:ascii="Tahoma" w:hAnsi="Tahoma" w:cs="Tahoma"/>
        </w:rPr>
        <w:t>o</w:t>
      </w:r>
      <w:r w:rsidRPr="00B933F5">
        <w:rPr>
          <w:rFonts w:ascii="Tahoma" w:hAnsi="Tahoma" w:cs="Tahoma"/>
        </w:rPr>
        <w:t xml:space="preserve"> insignit</w:t>
      </w:r>
      <w:r w:rsidR="00E55737">
        <w:rPr>
          <w:rFonts w:ascii="Tahoma" w:hAnsi="Tahoma" w:cs="Tahoma"/>
        </w:rPr>
        <w:t>o</w:t>
      </w:r>
      <w:r w:rsidRPr="00B933F5">
        <w:rPr>
          <w:rFonts w:ascii="Tahoma" w:hAnsi="Tahoma" w:cs="Tahoma"/>
        </w:rPr>
        <w:t xml:space="preserve"> del </w:t>
      </w:r>
      <w:r w:rsidR="00654A59">
        <w:rPr>
          <w:rFonts w:ascii="Tahoma" w:hAnsi="Tahoma" w:cs="Tahoma"/>
        </w:rPr>
        <w:t xml:space="preserve">premio </w:t>
      </w:r>
      <w:r w:rsidR="0023537A" w:rsidRPr="00B933F5">
        <w:rPr>
          <w:rFonts w:ascii="Tahoma" w:hAnsi="Tahoma" w:cs="Tahoma"/>
        </w:rPr>
        <w:t>“</w:t>
      </w:r>
      <w:r w:rsidRPr="00B933F5">
        <w:rPr>
          <w:rFonts w:ascii="Tahoma" w:hAnsi="Tahoma" w:cs="Tahoma"/>
          <w:b/>
        </w:rPr>
        <w:t xml:space="preserve">Top </w:t>
      </w:r>
      <w:proofErr w:type="spellStart"/>
      <w:r w:rsidRPr="00B933F5">
        <w:rPr>
          <w:rFonts w:ascii="Tahoma" w:hAnsi="Tahoma" w:cs="Tahoma"/>
          <w:b/>
        </w:rPr>
        <w:t>Employer</w:t>
      </w:r>
      <w:proofErr w:type="spellEnd"/>
      <w:r w:rsidR="0023537A" w:rsidRPr="00B933F5">
        <w:rPr>
          <w:rFonts w:ascii="Tahoma" w:hAnsi="Tahoma" w:cs="Tahoma"/>
          <w:b/>
        </w:rPr>
        <w:t>”,</w:t>
      </w:r>
      <w:r w:rsidRPr="00B933F5">
        <w:rPr>
          <w:rFonts w:ascii="Tahoma" w:hAnsi="Tahoma" w:cs="Tahoma"/>
        </w:rPr>
        <w:t xml:space="preserve">  una migliore gestione dei tempi delle dispo</w:t>
      </w:r>
      <w:r w:rsidR="0054352B">
        <w:rPr>
          <w:rFonts w:ascii="Tahoma" w:hAnsi="Tahoma" w:cs="Tahoma"/>
        </w:rPr>
        <w:t xml:space="preserve">sizione impartite ai lavoratori e soprattutto con </w:t>
      </w:r>
      <w:r w:rsidR="0054352B" w:rsidRPr="0054352B">
        <w:rPr>
          <w:rFonts w:ascii="Tahoma" w:hAnsi="Tahoma" w:cs="Tahoma"/>
          <w:b/>
          <w:u w:val="single"/>
        </w:rPr>
        <w:t>toni più concilianti</w:t>
      </w:r>
      <w:r w:rsidR="0054352B">
        <w:rPr>
          <w:rFonts w:ascii="Tahoma" w:hAnsi="Tahoma" w:cs="Tahoma"/>
          <w:b/>
          <w:u w:val="single"/>
        </w:rPr>
        <w:t>.</w:t>
      </w:r>
    </w:p>
    <w:p w:rsidR="007A69C7" w:rsidRPr="00B933F5" w:rsidRDefault="0054352B" w:rsidP="009A6703">
      <w:pPr>
        <w:jc w:val="both"/>
        <w:rPr>
          <w:rFonts w:ascii="Tahoma" w:hAnsi="Tahoma" w:cs="Tahoma"/>
        </w:rPr>
      </w:pPr>
      <w:r>
        <w:rPr>
          <w:rFonts w:ascii="Tahoma" w:hAnsi="Tahoma" w:cs="Tahoma"/>
        </w:rPr>
        <w:t>C</w:t>
      </w:r>
      <w:r w:rsidR="0023537A" w:rsidRPr="00B933F5">
        <w:rPr>
          <w:rFonts w:ascii="Tahoma" w:hAnsi="Tahoma" w:cs="Tahoma"/>
        </w:rPr>
        <w:t xml:space="preserve">i </w:t>
      </w:r>
      <w:r w:rsidR="007A69C7" w:rsidRPr="00B933F5">
        <w:rPr>
          <w:rFonts w:ascii="Tahoma" w:hAnsi="Tahoma" w:cs="Tahoma"/>
        </w:rPr>
        <w:t xml:space="preserve">auguriamo </w:t>
      </w:r>
      <w:r w:rsidR="001F41B6">
        <w:rPr>
          <w:rFonts w:ascii="Tahoma" w:hAnsi="Tahoma" w:cs="Tahoma"/>
        </w:rPr>
        <w:t xml:space="preserve">inoltre, </w:t>
      </w:r>
      <w:r w:rsidR="007A69C7" w:rsidRPr="00B933F5">
        <w:rPr>
          <w:rFonts w:ascii="Tahoma" w:hAnsi="Tahoma" w:cs="Tahoma"/>
        </w:rPr>
        <w:t>che tutte le mamme e</w:t>
      </w:r>
      <w:r w:rsidR="0023537A" w:rsidRPr="00B933F5">
        <w:rPr>
          <w:rFonts w:ascii="Tahoma" w:hAnsi="Tahoma" w:cs="Tahoma"/>
        </w:rPr>
        <w:t>d</w:t>
      </w:r>
      <w:r w:rsidR="007A69C7" w:rsidRPr="00B933F5">
        <w:rPr>
          <w:rFonts w:ascii="Tahoma" w:hAnsi="Tahoma" w:cs="Tahoma"/>
        </w:rPr>
        <w:t xml:space="preserve"> i papà siano informati </w:t>
      </w:r>
      <w:r w:rsidR="008D3523">
        <w:rPr>
          <w:rFonts w:ascii="Tahoma" w:hAnsi="Tahoma" w:cs="Tahoma"/>
        </w:rPr>
        <w:t>al più presto su</w:t>
      </w:r>
      <w:r w:rsidR="007A69C7" w:rsidRPr="00B933F5">
        <w:rPr>
          <w:rFonts w:ascii="Tahoma" w:hAnsi="Tahoma" w:cs="Tahoma"/>
        </w:rPr>
        <w:t xml:space="preserve">i </w:t>
      </w:r>
      <w:r w:rsidR="007A69C7" w:rsidRPr="00B933F5">
        <w:rPr>
          <w:rFonts w:ascii="Tahoma" w:hAnsi="Tahoma" w:cs="Tahoma"/>
          <w:b/>
        </w:rPr>
        <w:t xml:space="preserve">SUMMER CAMP </w:t>
      </w:r>
      <w:r>
        <w:rPr>
          <w:rFonts w:ascii="Tahoma" w:hAnsi="Tahoma" w:cs="Tahoma"/>
        </w:rPr>
        <w:t xml:space="preserve">con destinazioni e date </w:t>
      </w:r>
      <w:r w:rsidR="008D3523">
        <w:rPr>
          <w:rFonts w:ascii="Tahoma" w:hAnsi="Tahoma" w:cs="Tahoma"/>
        </w:rPr>
        <w:t xml:space="preserve">certe, </w:t>
      </w:r>
      <w:r>
        <w:rPr>
          <w:rFonts w:ascii="Tahoma" w:hAnsi="Tahoma" w:cs="Tahoma"/>
        </w:rPr>
        <w:t>in modo da poter</w:t>
      </w:r>
      <w:r w:rsidR="001F41B6">
        <w:rPr>
          <w:rFonts w:ascii="Tahoma" w:hAnsi="Tahoma" w:cs="Tahoma"/>
        </w:rPr>
        <w:t xml:space="preserve">ne tener conto nella </w:t>
      </w:r>
      <w:r>
        <w:rPr>
          <w:rFonts w:ascii="Tahoma" w:hAnsi="Tahoma" w:cs="Tahoma"/>
        </w:rPr>
        <w:t xml:space="preserve"> programma</w:t>
      </w:r>
      <w:r w:rsidR="001F41B6">
        <w:rPr>
          <w:rFonts w:ascii="Tahoma" w:hAnsi="Tahoma" w:cs="Tahoma"/>
        </w:rPr>
        <w:t>zione</w:t>
      </w:r>
      <w:r>
        <w:rPr>
          <w:rFonts w:ascii="Tahoma" w:hAnsi="Tahoma" w:cs="Tahoma"/>
        </w:rPr>
        <w:t xml:space="preserve"> </w:t>
      </w:r>
      <w:r w:rsidR="001F41B6">
        <w:rPr>
          <w:rFonts w:ascii="Tahoma" w:hAnsi="Tahoma" w:cs="Tahoma"/>
        </w:rPr>
        <w:t>dell</w:t>
      </w:r>
      <w:r>
        <w:rPr>
          <w:rFonts w:ascii="Tahoma" w:hAnsi="Tahoma" w:cs="Tahoma"/>
        </w:rPr>
        <w:t>e ferie.</w:t>
      </w:r>
    </w:p>
    <w:p w:rsidR="00647A11" w:rsidRDefault="00CD73E1" w:rsidP="009A6703">
      <w:pPr>
        <w:jc w:val="both"/>
        <w:rPr>
          <w:rFonts w:ascii="Tahoma" w:hAnsi="Tahoma" w:cs="Tahoma"/>
        </w:rPr>
      </w:pPr>
      <w:r w:rsidRPr="000756B6">
        <w:rPr>
          <w:rFonts w:ascii="Tahoma" w:hAnsi="Tahoma" w:cs="Tahoma"/>
        </w:rPr>
        <w:t xml:space="preserve">Rispetto all’invito </w:t>
      </w:r>
      <w:r w:rsidR="00140A5F">
        <w:rPr>
          <w:rFonts w:ascii="Tahoma" w:hAnsi="Tahoma" w:cs="Tahoma"/>
        </w:rPr>
        <w:t>a</w:t>
      </w:r>
      <w:r w:rsidRPr="000756B6">
        <w:rPr>
          <w:rFonts w:ascii="Tahoma" w:hAnsi="Tahoma" w:cs="Tahoma"/>
        </w:rPr>
        <w:t xml:space="preserve"> pianificare le ferie nel mese di agosto</w:t>
      </w:r>
      <w:r w:rsidR="00E07862" w:rsidRPr="000756B6">
        <w:rPr>
          <w:rFonts w:ascii="Tahoma" w:hAnsi="Tahoma" w:cs="Tahoma"/>
        </w:rPr>
        <w:t>,</w:t>
      </w:r>
      <w:r w:rsidR="00F364A5">
        <w:rPr>
          <w:rFonts w:ascii="Tahoma" w:hAnsi="Tahoma" w:cs="Tahoma"/>
        </w:rPr>
        <w:t xml:space="preserve"> periodo</w:t>
      </w:r>
      <w:r w:rsidR="003837CA">
        <w:rPr>
          <w:rFonts w:ascii="Tahoma" w:hAnsi="Tahoma" w:cs="Tahoma"/>
        </w:rPr>
        <w:t xml:space="preserve"> vacanziero</w:t>
      </w:r>
      <w:r w:rsidRPr="000756B6">
        <w:rPr>
          <w:rFonts w:ascii="Tahoma" w:hAnsi="Tahoma" w:cs="Tahoma"/>
        </w:rPr>
        <w:t xml:space="preserve"> notoriamente dai costi familiari più elevati</w:t>
      </w:r>
      <w:r w:rsidR="000756B6">
        <w:rPr>
          <w:rFonts w:ascii="Tahoma" w:hAnsi="Tahoma" w:cs="Tahoma"/>
        </w:rPr>
        <w:t xml:space="preserve">, </w:t>
      </w:r>
      <w:r w:rsidR="00E07862" w:rsidRPr="000756B6">
        <w:rPr>
          <w:rFonts w:ascii="Tahoma" w:hAnsi="Tahoma" w:cs="Tahoma"/>
        </w:rPr>
        <w:t xml:space="preserve">le organizzazioni sindacali della DG </w:t>
      </w:r>
      <w:r w:rsidRPr="000756B6">
        <w:rPr>
          <w:rFonts w:ascii="Tahoma" w:hAnsi="Tahoma" w:cs="Tahoma"/>
        </w:rPr>
        <w:t xml:space="preserve">Roma </w:t>
      </w:r>
      <w:r w:rsidRPr="000756B6">
        <w:rPr>
          <w:rFonts w:ascii="Tahoma" w:hAnsi="Tahoma" w:cs="Tahoma"/>
          <w:b/>
          <w:u w:val="single"/>
        </w:rPr>
        <w:t>invitano</w:t>
      </w:r>
      <w:r w:rsidRPr="00B933F5">
        <w:rPr>
          <w:rFonts w:ascii="Tahoma" w:hAnsi="Tahoma" w:cs="Tahoma"/>
          <w:b/>
        </w:rPr>
        <w:t xml:space="preserve"> l’</w:t>
      </w:r>
      <w:r w:rsidR="00E07862" w:rsidRPr="00B933F5">
        <w:rPr>
          <w:rFonts w:ascii="Tahoma" w:hAnsi="Tahoma" w:cs="Tahoma"/>
          <w:b/>
        </w:rPr>
        <w:t>A</w:t>
      </w:r>
      <w:r w:rsidRPr="00B933F5">
        <w:rPr>
          <w:rFonts w:ascii="Tahoma" w:hAnsi="Tahoma" w:cs="Tahoma"/>
          <w:b/>
        </w:rPr>
        <w:t>zienda ad aumentare considerevolmente la remunerazione ec</w:t>
      </w:r>
      <w:r w:rsidR="000756B6">
        <w:rPr>
          <w:rFonts w:ascii="Tahoma" w:hAnsi="Tahoma" w:cs="Tahoma"/>
          <w:b/>
        </w:rPr>
        <w:t xml:space="preserve">onomica  dei </w:t>
      </w:r>
      <w:r w:rsidR="003837CA">
        <w:rPr>
          <w:rFonts w:ascii="Tahoma" w:hAnsi="Tahoma" w:cs="Tahoma"/>
          <w:b/>
        </w:rPr>
        <w:t>lavoratori</w:t>
      </w:r>
      <w:r w:rsidR="003837CA">
        <w:rPr>
          <w:rFonts w:ascii="Tahoma" w:hAnsi="Tahoma" w:cs="Tahoma"/>
        </w:rPr>
        <w:t xml:space="preserve"> e ricordano a quest’ultimi che se poi la propria programmazione individuale delle ferie coincide con i “periodi di diminuzione del lavoro”, non può che rimanere una…….. “meravigliosa” coincidenza</w:t>
      </w:r>
      <w:r w:rsidR="000756B6">
        <w:rPr>
          <w:rFonts w:ascii="Tahoma" w:hAnsi="Tahoma" w:cs="Tahoma"/>
        </w:rPr>
        <w:t>.</w:t>
      </w:r>
    </w:p>
    <w:p w:rsidR="003837CA" w:rsidRPr="003837CA" w:rsidRDefault="003837CA" w:rsidP="009A6703">
      <w:pPr>
        <w:jc w:val="both"/>
        <w:rPr>
          <w:rFonts w:ascii="Tahoma" w:hAnsi="Tahoma" w:cs="Tahoma"/>
          <w:b/>
        </w:rPr>
      </w:pPr>
      <w:r w:rsidRPr="003837CA">
        <w:rPr>
          <w:rFonts w:ascii="Tahoma" w:hAnsi="Tahoma" w:cs="Tahoma"/>
          <w:b/>
        </w:rPr>
        <w:t>Gli inviti poi……..si possono declinare!!!!</w:t>
      </w:r>
    </w:p>
    <w:p w:rsidR="000756B6" w:rsidRPr="000756B6" w:rsidRDefault="00E55737" w:rsidP="009A6703">
      <w:pPr>
        <w:jc w:val="both"/>
        <w:rPr>
          <w:rFonts w:ascii="Tahoma" w:hAnsi="Tahoma" w:cs="Tahoma"/>
          <w:u w:val="single"/>
        </w:rPr>
      </w:pPr>
      <w:r>
        <w:rPr>
          <w:rFonts w:ascii="Tahoma" w:hAnsi="Tahoma" w:cs="Tahoma"/>
          <w:u w:val="single"/>
        </w:rPr>
        <w:t>Vi preghiamo pertanto di</w:t>
      </w:r>
      <w:r w:rsidR="000756B6" w:rsidRPr="000756B6">
        <w:rPr>
          <w:rFonts w:ascii="Tahoma" w:hAnsi="Tahoma" w:cs="Tahoma"/>
          <w:u w:val="single"/>
        </w:rPr>
        <w:t xml:space="preserve"> segnalar</w:t>
      </w:r>
      <w:r>
        <w:rPr>
          <w:rFonts w:ascii="Tahoma" w:hAnsi="Tahoma" w:cs="Tahoma"/>
          <w:u w:val="single"/>
        </w:rPr>
        <w:t>ci</w:t>
      </w:r>
      <w:r w:rsidR="000756B6" w:rsidRPr="000756B6">
        <w:rPr>
          <w:rFonts w:ascii="Tahoma" w:hAnsi="Tahoma" w:cs="Tahoma"/>
          <w:u w:val="single"/>
        </w:rPr>
        <w:t xml:space="preserve"> eventuali situazioni difformi che possano generare controversie con le linee.</w:t>
      </w:r>
    </w:p>
    <w:p w:rsidR="003C25B0" w:rsidRPr="000756B6" w:rsidRDefault="003C25B0" w:rsidP="009A6703">
      <w:pPr>
        <w:jc w:val="both"/>
        <w:rPr>
          <w:rFonts w:ascii="Tahoma" w:hAnsi="Tahoma" w:cs="Tahoma"/>
        </w:rPr>
      </w:pPr>
    </w:p>
    <w:p w:rsidR="00140A5F" w:rsidRDefault="00140A5F" w:rsidP="001F6E0E">
      <w:pPr>
        <w:jc w:val="both"/>
        <w:rPr>
          <w:b/>
          <w:sz w:val="18"/>
          <w:szCs w:val="18"/>
          <w:u w:val="single"/>
        </w:rPr>
      </w:pPr>
    </w:p>
    <w:p w:rsidR="00140A5F" w:rsidRDefault="00140A5F" w:rsidP="001F6E0E">
      <w:pPr>
        <w:jc w:val="both"/>
        <w:rPr>
          <w:b/>
          <w:sz w:val="18"/>
          <w:szCs w:val="18"/>
          <w:u w:val="single"/>
        </w:rPr>
      </w:pPr>
    </w:p>
    <w:p w:rsidR="00140A5F" w:rsidRDefault="00140A5F" w:rsidP="001F6E0E">
      <w:pPr>
        <w:jc w:val="both"/>
        <w:rPr>
          <w:b/>
          <w:sz w:val="18"/>
          <w:szCs w:val="18"/>
          <w:u w:val="single"/>
        </w:rPr>
      </w:pPr>
    </w:p>
    <w:p w:rsidR="001F6E0E" w:rsidRDefault="001F6E0E" w:rsidP="001F6E0E">
      <w:pPr>
        <w:jc w:val="both"/>
        <w:rPr>
          <w:b/>
          <w:sz w:val="18"/>
          <w:szCs w:val="18"/>
          <w:u w:val="single"/>
        </w:rPr>
      </w:pPr>
      <w:r>
        <w:rPr>
          <w:b/>
          <w:sz w:val="18"/>
          <w:szCs w:val="18"/>
          <w:u w:val="single"/>
        </w:rPr>
        <w:t>Normativa di riferimento:</w:t>
      </w:r>
    </w:p>
    <w:p w:rsidR="001F6E0E" w:rsidRPr="00242192" w:rsidRDefault="001F6E0E" w:rsidP="001F6E0E">
      <w:pPr>
        <w:jc w:val="both"/>
        <w:rPr>
          <w:b/>
          <w:sz w:val="18"/>
          <w:szCs w:val="18"/>
          <w:u w:val="single"/>
        </w:rPr>
      </w:pPr>
      <w:r w:rsidRPr="001B2112">
        <w:rPr>
          <w:sz w:val="18"/>
          <w:szCs w:val="18"/>
        </w:rPr>
        <w:t xml:space="preserve">1) </w:t>
      </w:r>
      <w:proofErr w:type="spellStart"/>
      <w:r w:rsidRPr="001B2112">
        <w:rPr>
          <w:b/>
          <w:sz w:val="18"/>
          <w:szCs w:val="18"/>
          <w:u w:val="single"/>
        </w:rPr>
        <w:t>Dlgs</w:t>
      </w:r>
      <w:proofErr w:type="spellEnd"/>
      <w:r w:rsidRPr="001B2112">
        <w:rPr>
          <w:b/>
          <w:sz w:val="18"/>
          <w:szCs w:val="18"/>
          <w:u w:val="single"/>
        </w:rPr>
        <w:t xml:space="preserve"> 66/2003</w:t>
      </w:r>
      <w:r w:rsidRPr="001B2112">
        <w:rPr>
          <w:sz w:val="18"/>
          <w:szCs w:val="18"/>
          <w:u w:val="single"/>
        </w:rPr>
        <w:t xml:space="preserve"> – Art. 10 – Ferie annuali e </w:t>
      </w:r>
      <w:proofErr w:type="spellStart"/>
      <w:r w:rsidRPr="001B2112">
        <w:rPr>
          <w:b/>
          <w:sz w:val="18"/>
          <w:szCs w:val="18"/>
          <w:u w:val="single"/>
        </w:rPr>
        <w:t>Dlgs</w:t>
      </w:r>
      <w:proofErr w:type="spellEnd"/>
      <w:r w:rsidRPr="001B2112">
        <w:rPr>
          <w:b/>
          <w:sz w:val="18"/>
          <w:szCs w:val="18"/>
          <w:u w:val="single"/>
        </w:rPr>
        <w:t xml:space="preserve"> 213/2004</w:t>
      </w:r>
      <w:r w:rsidRPr="001B2112">
        <w:rPr>
          <w:sz w:val="18"/>
          <w:szCs w:val="18"/>
          <w:u w:val="single"/>
        </w:rPr>
        <w:t xml:space="preserve"> Art. 1. </w:t>
      </w:r>
      <w:r>
        <w:rPr>
          <w:sz w:val="18"/>
          <w:szCs w:val="18"/>
          <w:u w:val="single"/>
        </w:rPr>
        <w:t>(Modifiche al decreto legislativo 8 aprile 2003, n. 66)</w:t>
      </w:r>
    </w:p>
    <w:p w:rsidR="001F6E0E" w:rsidRDefault="001F6E0E" w:rsidP="001F6E0E">
      <w:pPr>
        <w:ind w:firstLine="708"/>
        <w:jc w:val="both"/>
        <w:rPr>
          <w:sz w:val="18"/>
          <w:szCs w:val="18"/>
        </w:rPr>
      </w:pPr>
      <w:r>
        <w:rPr>
          <w:sz w:val="18"/>
          <w:szCs w:val="18"/>
        </w:rPr>
        <w:t>1. Fermo restando quanto previsto dall'articolo 2109 del codice civile, il prestatore di lavoro ha diritto ad un periodo annuale di ferie retribuite non inferiore a quattro settimane. Tale periodo, salvo quanto previsto dalla contrattazione collettiva o dalla specifica disciplina riferita alle categorie di cui all'articolo 2, comma 2, va goduto per almeno due settimane, consecutive in caso di richiesta del lavoratore, nel corso dell'anno di maturazione e, per le restanti due settimane, nei 18 mesi successivi al termine dell'anno di maturazione.</w:t>
      </w:r>
    </w:p>
    <w:p w:rsidR="001F6E0E" w:rsidRDefault="001F6E0E" w:rsidP="001F6E0E">
      <w:pPr>
        <w:ind w:firstLine="708"/>
        <w:jc w:val="both"/>
        <w:rPr>
          <w:sz w:val="18"/>
          <w:szCs w:val="18"/>
        </w:rPr>
      </w:pPr>
      <w:r>
        <w:rPr>
          <w:sz w:val="18"/>
          <w:szCs w:val="18"/>
        </w:rPr>
        <w:t xml:space="preserve">2. Il predetto periodo minimo di quattro settimane non </w:t>
      </w:r>
      <w:proofErr w:type="spellStart"/>
      <w:r>
        <w:rPr>
          <w:sz w:val="18"/>
          <w:szCs w:val="18"/>
        </w:rPr>
        <w:t>puo'</w:t>
      </w:r>
      <w:proofErr w:type="spellEnd"/>
      <w:r>
        <w:rPr>
          <w:sz w:val="18"/>
          <w:szCs w:val="18"/>
        </w:rPr>
        <w:t xml:space="preserve"> essere sostituito dalla relativa indennità per ferie non godute, salvo il caso di risoluzione del rapporto di lavoro.</w:t>
      </w:r>
    </w:p>
    <w:p w:rsidR="001F6E0E" w:rsidRDefault="001F6E0E" w:rsidP="001F6E0E">
      <w:pPr>
        <w:pStyle w:val="NormaleWeb"/>
        <w:spacing w:before="0" w:beforeAutospacing="0" w:after="0" w:afterAutospacing="0"/>
        <w:jc w:val="both"/>
        <w:rPr>
          <w:rFonts w:ascii="Calibri" w:hAnsi="Calibri"/>
          <w:sz w:val="18"/>
          <w:szCs w:val="18"/>
          <w:u w:val="single"/>
        </w:rPr>
      </w:pPr>
      <w:bookmarkStart w:id="1" w:name="art2109"/>
      <w:bookmarkEnd w:id="1"/>
      <w:r>
        <w:rPr>
          <w:rFonts w:ascii="Calibri" w:hAnsi="Calibri"/>
          <w:sz w:val="18"/>
          <w:szCs w:val="18"/>
        </w:rPr>
        <w:t xml:space="preserve">2) </w:t>
      </w:r>
      <w:r>
        <w:rPr>
          <w:rFonts w:ascii="Calibri" w:hAnsi="Calibri"/>
          <w:b/>
          <w:sz w:val="18"/>
          <w:szCs w:val="18"/>
          <w:u w:val="single"/>
        </w:rPr>
        <w:t xml:space="preserve">Codice Civile – </w:t>
      </w:r>
      <w:r>
        <w:rPr>
          <w:rFonts w:ascii="Calibri" w:hAnsi="Calibri"/>
          <w:sz w:val="18"/>
          <w:szCs w:val="18"/>
          <w:u w:val="single"/>
        </w:rPr>
        <w:t>Art. 2109 – Periodo di riposo.</w:t>
      </w:r>
    </w:p>
    <w:p w:rsidR="001F6E0E" w:rsidRDefault="001F6E0E" w:rsidP="001F6E0E">
      <w:pPr>
        <w:ind w:firstLine="708"/>
        <w:jc w:val="both"/>
        <w:rPr>
          <w:sz w:val="18"/>
          <w:szCs w:val="18"/>
        </w:rPr>
      </w:pPr>
      <w:r>
        <w:rPr>
          <w:sz w:val="18"/>
          <w:szCs w:val="18"/>
        </w:rPr>
        <w:t>Il prestatore di lavoro ha diritto ad un giorno di riposo ogni settimana di regola in coincidenza con la domenica.</w:t>
      </w:r>
    </w:p>
    <w:p w:rsidR="001F6E0E" w:rsidRDefault="001F6E0E" w:rsidP="001F6E0E">
      <w:pPr>
        <w:ind w:firstLine="708"/>
        <w:jc w:val="both"/>
        <w:rPr>
          <w:sz w:val="18"/>
          <w:szCs w:val="18"/>
        </w:rPr>
      </w:pPr>
      <w:r>
        <w:rPr>
          <w:sz w:val="18"/>
          <w:szCs w:val="18"/>
        </w:rPr>
        <w:t>Ha anche diritto ad un periodo annuale di ferie retribuito, possibilmente continuativo, nel tempo che l'imprenditore stabilisce, tenuto conto delle esigenze dell'impresa e degli interessi del prestatore di lavoro. La durata di tale periodo è stabilita dalla legge, dagli usi o secondo equità.</w:t>
      </w:r>
    </w:p>
    <w:p w:rsidR="001F6E0E" w:rsidRDefault="001F6E0E" w:rsidP="001F6E0E">
      <w:pPr>
        <w:ind w:firstLine="708"/>
        <w:jc w:val="both"/>
        <w:rPr>
          <w:sz w:val="18"/>
          <w:szCs w:val="18"/>
        </w:rPr>
      </w:pPr>
      <w:r>
        <w:rPr>
          <w:sz w:val="18"/>
          <w:szCs w:val="18"/>
        </w:rPr>
        <w:t>L'imprenditore deve preventivamente comunicare al prestatore di lavoro il periodo stabilito per il godimento delle ferie.</w:t>
      </w:r>
    </w:p>
    <w:p w:rsidR="001F6E0E" w:rsidRDefault="001F6E0E" w:rsidP="001F6E0E">
      <w:pPr>
        <w:ind w:firstLine="708"/>
        <w:jc w:val="both"/>
        <w:rPr>
          <w:sz w:val="18"/>
          <w:szCs w:val="18"/>
        </w:rPr>
      </w:pPr>
      <w:r>
        <w:rPr>
          <w:sz w:val="18"/>
          <w:szCs w:val="18"/>
        </w:rPr>
        <w:t>Non può essere computato nelle ferie il periodo di preavviso indicato nell'articolo 2118.</w:t>
      </w:r>
    </w:p>
    <w:p w:rsidR="001F6E0E" w:rsidRPr="003837CA" w:rsidRDefault="001F6E0E" w:rsidP="001F6E0E">
      <w:pPr>
        <w:pStyle w:val="NormaleWeb"/>
        <w:spacing w:before="0" w:beforeAutospacing="0" w:after="0" w:afterAutospacing="0"/>
        <w:jc w:val="both"/>
        <w:rPr>
          <w:rFonts w:ascii="Calibri" w:hAnsi="Calibri"/>
          <w:sz w:val="18"/>
          <w:szCs w:val="18"/>
          <w:u w:val="single"/>
        </w:rPr>
      </w:pPr>
      <w:r w:rsidRPr="003837CA">
        <w:rPr>
          <w:rFonts w:ascii="Calibri" w:hAnsi="Calibri"/>
          <w:sz w:val="18"/>
          <w:szCs w:val="18"/>
        </w:rPr>
        <w:t xml:space="preserve">3) </w:t>
      </w:r>
      <w:r w:rsidRPr="003837CA">
        <w:rPr>
          <w:rFonts w:ascii="Calibri" w:hAnsi="Calibri"/>
          <w:b/>
          <w:sz w:val="18"/>
          <w:szCs w:val="18"/>
          <w:u w:val="single"/>
        </w:rPr>
        <w:t>CCNL</w:t>
      </w:r>
      <w:r w:rsidRPr="003837CA">
        <w:rPr>
          <w:rFonts w:ascii="Calibri" w:hAnsi="Calibri"/>
          <w:sz w:val="18"/>
          <w:szCs w:val="18"/>
          <w:u w:val="single"/>
        </w:rPr>
        <w:t xml:space="preserve"> – ART. 29 – Ferie</w:t>
      </w:r>
    </w:p>
    <w:p w:rsidR="00140A5F" w:rsidRDefault="00140A5F" w:rsidP="00140A5F">
      <w:pPr>
        <w:jc w:val="right"/>
        <w:rPr>
          <w:rFonts w:ascii="Tahoma" w:hAnsi="Tahoma" w:cs="Tahoma"/>
          <w:b/>
          <w:i/>
        </w:rPr>
      </w:pPr>
    </w:p>
    <w:p w:rsidR="00140A5F" w:rsidRDefault="00140A5F" w:rsidP="00140A5F">
      <w:pPr>
        <w:jc w:val="right"/>
        <w:rPr>
          <w:rFonts w:ascii="Tahoma" w:hAnsi="Tahoma" w:cs="Tahoma"/>
          <w:b/>
          <w:i/>
        </w:rPr>
      </w:pPr>
    </w:p>
    <w:p w:rsidR="00140A5F" w:rsidRDefault="00140A5F" w:rsidP="00140A5F">
      <w:pPr>
        <w:jc w:val="right"/>
        <w:rPr>
          <w:rFonts w:ascii="Tahoma" w:hAnsi="Tahoma" w:cs="Tahoma"/>
          <w:b/>
          <w:i/>
        </w:rPr>
      </w:pPr>
      <w:r>
        <w:rPr>
          <w:rFonts w:ascii="Tahoma" w:hAnsi="Tahoma" w:cs="Tahoma"/>
          <w:b/>
          <w:i/>
        </w:rPr>
        <w:t>Le Rappresentanze Sindacali</w:t>
      </w:r>
    </w:p>
    <w:p w:rsidR="00140A5F" w:rsidRPr="00647A11" w:rsidRDefault="00140A5F" w:rsidP="00140A5F">
      <w:pPr>
        <w:jc w:val="center"/>
        <w:rPr>
          <w:rFonts w:ascii="Tahoma" w:hAnsi="Tahoma" w:cs="Tahoma"/>
          <w:b/>
          <w:i/>
        </w:rPr>
      </w:pPr>
      <w:r>
        <w:rPr>
          <w:rFonts w:ascii="Tahoma" w:hAnsi="Tahoma" w:cs="Tahoma"/>
          <w:b/>
          <w:i/>
        </w:rPr>
        <w:t xml:space="preserve">                                                                                               </w:t>
      </w:r>
      <w:r w:rsidR="00F14412">
        <w:rPr>
          <w:rFonts w:ascii="Tahoma" w:hAnsi="Tahoma" w:cs="Tahoma"/>
          <w:b/>
          <w:i/>
        </w:rPr>
        <w:t xml:space="preserve">  </w:t>
      </w:r>
      <w:r>
        <w:rPr>
          <w:rFonts w:ascii="Tahoma" w:hAnsi="Tahoma" w:cs="Tahoma"/>
          <w:b/>
          <w:i/>
        </w:rPr>
        <w:t xml:space="preserve">   Direzione Generale Roma</w:t>
      </w:r>
    </w:p>
    <w:p w:rsidR="00140A5F" w:rsidRPr="00140A5F" w:rsidRDefault="00140A5F" w:rsidP="001F6E0E">
      <w:pPr>
        <w:pStyle w:val="NormaleWeb"/>
        <w:spacing w:before="0" w:beforeAutospacing="0" w:after="0" w:afterAutospacing="0"/>
        <w:jc w:val="both"/>
        <w:rPr>
          <w:rFonts w:ascii="Tahoma" w:hAnsi="Tahoma" w:cs="Tahoma"/>
          <w:b/>
        </w:rPr>
      </w:pPr>
    </w:p>
    <w:sectPr w:rsidR="00140A5F" w:rsidRPr="00140A5F" w:rsidSect="00EC04A9">
      <w:headerReference w:type="default" r:id="rId14"/>
      <w:pgSz w:w="11906" w:h="16838"/>
      <w:pgMar w:top="1135" w:right="113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149" w:rsidRDefault="00336149" w:rsidP="006D1AB8">
      <w:pPr>
        <w:spacing w:after="0" w:line="240" w:lineRule="auto"/>
      </w:pPr>
      <w:r>
        <w:separator/>
      </w:r>
    </w:p>
  </w:endnote>
  <w:endnote w:type="continuationSeparator" w:id="0">
    <w:p w:rsidR="00336149" w:rsidRDefault="00336149" w:rsidP="006D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149" w:rsidRDefault="00336149" w:rsidP="006D1AB8">
      <w:pPr>
        <w:spacing w:after="0" w:line="240" w:lineRule="auto"/>
      </w:pPr>
      <w:r>
        <w:separator/>
      </w:r>
    </w:p>
  </w:footnote>
  <w:footnote w:type="continuationSeparator" w:id="0">
    <w:p w:rsidR="00336149" w:rsidRDefault="00336149" w:rsidP="006D1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AB8" w:rsidRDefault="006D1A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140A3"/>
    <w:multiLevelType w:val="hybridMultilevel"/>
    <w:tmpl w:val="C6E6058E"/>
    <w:lvl w:ilvl="0" w:tplc="59D80F9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B8"/>
    <w:rsid w:val="000040EB"/>
    <w:rsid w:val="0004121D"/>
    <w:rsid w:val="00060CCA"/>
    <w:rsid w:val="000756B6"/>
    <w:rsid w:val="000F103A"/>
    <w:rsid w:val="00113359"/>
    <w:rsid w:val="001300A3"/>
    <w:rsid w:val="00140A5F"/>
    <w:rsid w:val="00144B28"/>
    <w:rsid w:val="00147EC7"/>
    <w:rsid w:val="00163023"/>
    <w:rsid w:val="001A632A"/>
    <w:rsid w:val="001C3EAC"/>
    <w:rsid w:val="001F41B6"/>
    <w:rsid w:val="001F6E0E"/>
    <w:rsid w:val="00221B5A"/>
    <w:rsid w:val="0023537A"/>
    <w:rsid w:val="0032716D"/>
    <w:rsid w:val="00336149"/>
    <w:rsid w:val="003405C0"/>
    <w:rsid w:val="003837CA"/>
    <w:rsid w:val="003C25B0"/>
    <w:rsid w:val="004115C5"/>
    <w:rsid w:val="00451A2F"/>
    <w:rsid w:val="00456901"/>
    <w:rsid w:val="004C4FD0"/>
    <w:rsid w:val="0050298C"/>
    <w:rsid w:val="0051735D"/>
    <w:rsid w:val="0054352B"/>
    <w:rsid w:val="005679FA"/>
    <w:rsid w:val="00597954"/>
    <w:rsid w:val="005B2A4C"/>
    <w:rsid w:val="005C16EE"/>
    <w:rsid w:val="00647A11"/>
    <w:rsid w:val="00654A59"/>
    <w:rsid w:val="00673F55"/>
    <w:rsid w:val="00690A03"/>
    <w:rsid w:val="006D1AB8"/>
    <w:rsid w:val="0070771D"/>
    <w:rsid w:val="007107B1"/>
    <w:rsid w:val="007536E5"/>
    <w:rsid w:val="00770F48"/>
    <w:rsid w:val="007A69C7"/>
    <w:rsid w:val="007E3D3E"/>
    <w:rsid w:val="0081278B"/>
    <w:rsid w:val="00866C0A"/>
    <w:rsid w:val="00875BAC"/>
    <w:rsid w:val="008B73B3"/>
    <w:rsid w:val="008D3523"/>
    <w:rsid w:val="008D62D5"/>
    <w:rsid w:val="009502F8"/>
    <w:rsid w:val="009516C6"/>
    <w:rsid w:val="009706DB"/>
    <w:rsid w:val="00987D1F"/>
    <w:rsid w:val="009A6703"/>
    <w:rsid w:val="009E2999"/>
    <w:rsid w:val="009E3915"/>
    <w:rsid w:val="009E7EA3"/>
    <w:rsid w:val="00B933F5"/>
    <w:rsid w:val="00BA4380"/>
    <w:rsid w:val="00BE1CD6"/>
    <w:rsid w:val="00C86D02"/>
    <w:rsid w:val="00CD73E1"/>
    <w:rsid w:val="00D03AE9"/>
    <w:rsid w:val="00D567EB"/>
    <w:rsid w:val="00D80241"/>
    <w:rsid w:val="00D85DDD"/>
    <w:rsid w:val="00DA28D3"/>
    <w:rsid w:val="00E07862"/>
    <w:rsid w:val="00E55737"/>
    <w:rsid w:val="00E566D4"/>
    <w:rsid w:val="00EC04A9"/>
    <w:rsid w:val="00ED4F74"/>
    <w:rsid w:val="00EF4B4F"/>
    <w:rsid w:val="00F13C08"/>
    <w:rsid w:val="00F14412"/>
    <w:rsid w:val="00F364A5"/>
    <w:rsid w:val="00F40F06"/>
    <w:rsid w:val="00FA788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D1A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1AB8"/>
  </w:style>
  <w:style w:type="paragraph" w:styleId="Pidipagina">
    <w:name w:val="footer"/>
    <w:basedOn w:val="Normale"/>
    <w:link w:val="PidipaginaCarattere"/>
    <w:uiPriority w:val="99"/>
    <w:unhideWhenUsed/>
    <w:rsid w:val="006D1A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1AB8"/>
  </w:style>
  <w:style w:type="paragraph" w:styleId="Testofumetto">
    <w:name w:val="Balloon Text"/>
    <w:basedOn w:val="Normale"/>
    <w:link w:val="TestofumettoCarattere"/>
    <w:uiPriority w:val="99"/>
    <w:semiHidden/>
    <w:unhideWhenUsed/>
    <w:rsid w:val="006D1A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1AB8"/>
    <w:rPr>
      <w:rFonts w:ascii="Tahoma" w:hAnsi="Tahoma" w:cs="Tahoma"/>
      <w:sz w:val="16"/>
      <w:szCs w:val="16"/>
    </w:rPr>
  </w:style>
  <w:style w:type="paragraph" w:styleId="Paragrafoelenco">
    <w:name w:val="List Paragraph"/>
    <w:basedOn w:val="Normale"/>
    <w:uiPriority w:val="34"/>
    <w:qFormat/>
    <w:rsid w:val="006D1AB8"/>
    <w:pPr>
      <w:ind w:left="720"/>
      <w:contextualSpacing/>
    </w:pPr>
  </w:style>
  <w:style w:type="paragraph" w:styleId="NormaleWeb">
    <w:name w:val="Normal (Web)"/>
    <w:basedOn w:val="Normale"/>
    <w:uiPriority w:val="99"/>
    <w:unhideWhenUsed/>
    <w:rsid w:val="001F6E0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D1A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1AB8"/>
  </w:style>
  <w:style w:type="paragraph" w:styleId="Pidipagina">
    <w:name w:val="footer"/>
    <w:basedOn w:val="Normale"/>
    <w:link w:val="PidipaginaCarattere"/>
    <w:uiPriority w:val="99"/>
    <w:unhideWhenUsed/>
    <w:rsid w:val="006D1A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1AB8"/>
  </w:style>
  <w:style w:type="paragraph" w:styleId="Testofumetto">
    <w:name w:val="Balloon Text"/>
    <w:basedOn w:val="Normale"/>
    <w:link w:val="TestofumettoCarattere"/>
    <w:uiPriority w:val="99"/>
    <w:semiHidden/>
    <w:unhideWhenUsed/>
    <w:rsid w:val="006D1A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1AB8"/>
    <w:rPr>
      <w:rFonts w:ascii="Tahoma" w:hAnsi="Tahoma" w:cs="Tahoma"/>
      <w:sz w:val="16"/>
      <w:szCs w:val="16"/>
    </w:rPr>
  </w:style>
  <w:style w:type="paragraph" w:styleId="Paragrafoelenco">
    <w:name w:val="List Paragraph"/>
    <w:basedOn w:val="Normale"/>
    <w:uiPriority w:val="34"/>
    <w:qFormat/>
    <w:rsid w:val="006D1AB8"/>
    <w:pPr>
      <w:ind w:left="720"/>
      <w:contextualSpacing/>
    </w:pPr>
  </w:style>
  <w:style w:type="paragraph" w:styleId="NormaleWeb">
    <w:name w:val="Normal (Web)"/>
    <w:basedOn w:val="Normale"/>
    <w:uiPriority w:val="99"/>
    <w:unhideWhenUsed/>
    <w:rsid w:val="001F6E0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745B-C5DF-4351-9A4A-C39EAAB1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Autostrade per l'Italia S.p.A.</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Magnanti, Marco</dc:creator>
  <cp:lastModifiedBy>Administrator</cp:lastModifiedBy>
  <cp:revision>2</cp:revision>
  <cp:lastPrinted>2015-03-09T07:26:00Z</cp:lastPrinted>
  <dcterms:created xsi:type="dcterms:W3CDTF">2015-03-10T22:24:00Z</dcterms:created>
  <dcterms:modified xsi:type="dcterms:W3CDTF">2015-03-10T22:24:00Z</dcterms:modified>
</cp:coreProperties>
</file>